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75" w:rsidRPr="003F1E75" w:rsidRDefault="003F1E75" w:rsidP="003F1E75">
      <w:pPr>
        <w:rPr>
          <w:i/>
        </w:rPr>
      </w:pPr>
      <w:r w:rsidRPr="003F1E75">
        <w:rPr>
          <w:b/>
        </w:rPr>
        <w:t>OGGETTO:</w:t>
      </w:r>
      <w:r w:rsidRPr="003F1E75">
        <w:t xml:space="preserve"> </w:t>
      </w:r>
      <w:r w:rsidRPr="003F1E75">
        <w:rPr>
          <w:i/>
        </w:rPr>
        <w:t>Convocazione Direzione Nazionale in modalità on line e in presenza - giovedì 21 ottobre ore 08:30.</w:t>
      </w:r>
    </w:p>
    <w:p w:rsidR="003F1E75" w:rsidRPr="003F1E75" w:rsidRDefault="003F1E75" w:rsidP="003F1E75">
      <w:pPr>
        <w:rPr>
          <w:i/>
        </w:rPr>
      </w:pPr>
      <w:r w:rsidRPr="003F1E75">
        <w:rPr>
          <w:i/>
        </w:rPr>
        <w:t xml:space="preserve">         </w:t>
      </w:r>
    </w:p>
    <w:p w:rsidR="003F1E75" w:rsidRPr="003F1E75" w:rsidRDefault="003F1E75" w:rsidP="003F1E75">
      <w:pPr>
        <w:rPr>
          <w:i/>
        </w:rPr>
      </w:pPr>
      <w:r w:rsidRPr="003F1E75">
        <w:rPr>
          <w:i/>
        </w:rPr>
        <w:t xml:space="preserve">         </w:t>
      </w:r>
      <w:r w:rsidRPr="003F1E75">
        <w:t>La Direzione Nazionale è convocata in presenza e/o in modalità on line attraverso la piattaforma zoom-meeting</w:t>
      </w:r>
    </w:p>
    <w:p w:rsidR="003F1E75" w:rsidRPr="003F1E75" w:rsidRDefault="003F1E75" w:rsidP="003F1E75">
      <w:pPr>
        <w:rPr>
          <w:b/>
        </w:rPr>
      </w:pPr>
      <w:r w:rsidRPr="003F1E75">
        <w:t xml:space="preserve">         </w:t>
      </w:r>
      <w:r w:rsidRPr="003F1E75">
        <w:rPr>
          <w:b/>
        </w:rPr>
        <w:t>Giovedì 21 ottobre, ore 08:30</w:t>
      </w:r>
    </w:p>
    <w:p w:rsidR="003F1E75" w:rsidRPr="003F1E75" w:rsidRDefault="003F1E75" w:rsidP="003F1E75">
      <w:r w:rsidRPr="003F1E75">
        <w:t xml:space="preserve">per discutere e deliberare sul seguente </w:t>
      </w:r>
    </w:p>
    <w:p w:rsidR="003F1E75" w:rsidRPr="003F1E75" w:rsidRDefault="003F1E75" w:rsidP="003F1E75">
      <w:r w:rsidRPr="003F1E75">
        <w:t xml:space="preserve">         Ordine del Giorno:</w:t>
      </w:r>
      <w:bookmarkStart w:id="0" w:name="_GoBack"/>
      <w:bookmarkEnd w:id="0"/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Approvazione del verbale della riunione del 23 settembre 2021.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Presa d’atto di verbali e altra documentazione di lavoro.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Organizzazione del Premio Braille 2021 e provvedimenti conseguenti.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Legge delega sull’accertamento della disabilità.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Sentenze TAR Lazio su deliberazione DN UICI 28/2015 e provvedimenti conseguenti.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Rinnovo protocollo MI-UICI.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Ricorso sezione Oristano avverso deliberazione DR UICI Sardegna n.20 del 30/09/2021.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Situazione politico-associativa CR UICI Sardegna e provvedimenti conseguenti.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 xml:space="preserve">Raccolta fondi </w:t>
      </w:r>
      <w:proofErr w:type="gramStart"/>
      <w:r w:rsidRPr="003F1E75">
        <w:t>e “</w:t>
      </w:r>
      <w:proofErr w:type="gramEnd"/>
      <w:r w:rsidRPr="003F1E75">
        <w:t>Campagna di Natale”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Programma di rilancio dell’Istituto Martuscelli di Napoli.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 xml:space="preserve">Nomina rappresentante UICI nel Consiglio di Amministrazione Fondazione </w:t>
      </w:r>
      <w:proofErr w:type="spellStart"/>
      <w:r w:rsidRPr="003F1E75">
        <w:t>Linaldo</w:t>
      </w:r>
      <w:proofErr w:type="spellEnd"/>
      <w:r w:rsidRPr="003F1E75">
        <w:t xml:space="preserve"> di Siena.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Relazioni sindacali e contratto di secondo livello Sede Nazionale.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Personale:</w:t>
      </w:r>
    </w:p>
    <w:p w:rsidR="003F1E75" w:rsidRPr="003F1E75" w:rsidRDefault="003F1E75" w:rsidP="003F1E75">
      <w:pPr>
        <w:numPr>
          <w:ilvl w:val="1"/>
          <w:numId w:val="1"/>
        </w:numPr>
      </w:pPr>
      <w:r w:rsidRPr="003F1E75">
        <w:t>Richiesta anticipazione T.F.R.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Patrimonio:</w:t>
      </w:r>
    </w:p>
    <w:p w:rsidR="003F1E75" w:rsidRPr="003F1E75" w:rsidRDefault="003F1E75" w:rsidP="003F1E75">
      <w:pPr>
        <w:numPr>
          <w:ilvl w:val="0"/>
          <w:numId w:val="3"/>
        </w:numPr>
      </w:pPr>
      <w:r w:rsidRPr="003F1E75">
        <w:t>UICI Campobasso – sostituzione caldaia Sede Territoriale;</w:t>
      </w:r>
    </w:p>
    <w:p w:rsidR="003F1E75" w:rsidRPr="003F1E75" w:rsidRDefault="003F1E75" w:rsidP="003F1E75">
      <w:pPr>
        <w:numPr>
          <w:ilvl w:val="0"/>
          <w:numId w:val="3"/>
        </w:numPr>
      </w:pPr>
      <w:r w:rsidRPr="003F1E75">
        <w:t>UICI Ferrara – sostituzione caldaia e porta ingresso sede.</w:t>
      </w:r>
    </w:p>
    <w:p w:rsidR="003F1E75" w:rsidRPr="003F1E75" w:rsidRDefault="003F1E75" w:rsidP="003F1E75">
      <w:pPr>
        <w:numPr>
          <w:ilvl w:val="0"/>
          <w:numId w:val="1"/>
        </w:numPr>
      </w:pPr>
      <w:r w:rsidRPr="003F1E75">
        <w:t>Contributi:</w:t>
      </w:r>
    </w:p>
    <w:p w:rsidR="003F1E75" w:rsidRPr="003F1E75" w:rsidRDefault="003F1E75" w:rsidP="003F1E75">
      <w:pPr>
        <w:numPr>
          <w:ilvl w:val="0"/>
          <w:numId w:val="2"/>
        </w:numPr>
      </w:pPr>
      <w:r w:rsidRPr="003F1E75">
        <w:t>UICI Gorizia - intervento straordinario;</w:t>
      </w:r>
    </w:p>
    <w:p w:rsidR="003F1E75" w:rsidRPr="003F1E75" w:rsidRDefault="003F1E75" w:rsidP="003F1E75">
      <w:pPr>
        <w:numPr>
          <w:ilvl w:val="0"/>
          <w:numId w:val="2"/>
        </w:numPr>
      </w:pPr>
      <w:r w:rsidRPr="003F1E75">
        <w:t>UICI L’Aquila-Teramo - contributo per attività servizio accompagnamento;</w:t>
      </w:r>
    </w:p>
    <w:p w:rsidR="003F1E75" w:rsidRPr="003F1E75" w:rsidRDefault="003F1E75" w:rsidP="003F1E75">
      <w:pPr>
        <w:numPr>
          <w:ilvl w:val="0"/>
          <w:numId w:val="2"/>
        </w:numPr>
      </w:pPr>
      <w:r w:rsidRPr="003F1E75">
        <w:t>UICI Massa-Carrara - attuazione protocollo CRI;</w:t>
      </w:r>
    </w:p>
    <w:p w:rsidR="003F1E75" w:rsidRPr="003F1E75" w:rsidRDefault="003F1E75" w:rsidP="003F1E75">
      <w:pPr>
        <w:numPr>
          <w:ilvl w:val="0"/>
          <w:numId w:val="2"/>
        </w:numPr>
      </w:pPr>
      <w:r w:rsidRPr="003F1E75">
        <w:t>UICI Palermo – contributo di sostegno al progetto “Equilibri”.</w:t>
      </w:r>
    </w:p>
    <w:p w:rsidR="003F1E75" w:rsidRPr="003F1E75" w:rsidRDefault="003F1E75" w:rsidP="003F1E75">
      <w:pPr>
        <w:numPr>
          <w:ilvl w:val="0"/>
          <w:numId w:val="2"/>
        </w:numPr>
      </w:pPr>
      <w:r w:rsidRPr="003F1E75">
        <w:t>FON.T.ES. - contributo per attrezzatura di blocco operativo nel nord del Togo</w:t>
      </w:r>
    </w:p>
    <w:p w:rsidR="003F1E75" w:rsidRPr="003F1E75" w:rsidRDefault="003F1E75" w:rsidP="003F1E75"/>
    <w:p w:rsidR="003F1E75" w:rsidRPr="003F1E75" w:rsidRDefault="003F1E75" w:rsidP="003F1E75">
      <w:r w:rsidRPr="003F1E75">
        <w:lastRenderedPageBreak/>
        <w:t>15. Ratifica eventuali deliberazioni d’urgenza;</w:t>
      </w:r>
    </w:p>
    <w:p w:rsidR="003F1E75" w:rsidRPr="003F1E75" w:rsidRDefault="003F1E75" w:rsidP="003F1E75">
      <w:r w:rsidRPr="003F1E75">
        <w:t>16. Riferimenti su:</w:t>
      </w:r>
    </w:p>
    <w:p w:rsidR="003F1E75" w:rsidRPr="003F1E75" w:rsidRDefault="003F1E75" w:rsidP="003F1E75">
      <w:pPr>
        <w:numPr>
          <w:ilvl w:val="0"/>
          <w:numId w:val="4"/>
        </w:numPr>
      </w:pPr>
      <w:r w:rsidRPr="003F1E75">
        <w:t>Nuovo modello di tessera associativa;</w:t>
      </w:r>
    </w:p>
    <w:p w:rsidR="003F1E75" w:rsidRPr="003F1E75" w:rsidRDefault="003F1E75" w:rsidP="003F1E75">
      <w:pPr>
        <w:numPr>
          <w:ilvl w:val="0"/>
          <w:numId w:val="4"/>
        </w:numPr>
      </w:pPr>
      <w:r w:rsidRPr="003F1E75">
        <w:t>Guida ai servizi sezionali;</w:t>
      </w:r>
    </w:p>
    <w:p w:rsidR="003F1E75" w:rsidRPr="003F1E75" w:rsidRDefault="003F1E75" w:rsidP="003F1E75">
      <w:pPr>
        <w:numPr>
          <w:ilvl w:val="0"/>
          <w:numId w:val="4"/>
        </w:numPr>
      </w:pPr>
      <w:r w:rsidRPr="003F1E75">
        <w:t>Carta Fedeltà.</w:t>
      </w:r>
    </w:p>
    <w:p w:rsidR="003F1E75" w:rsidRPr="003F1E75" w:rsidRDefault="003F1E75" w:rsidP="003F1E75">
      <w:r w:rsidRPr="003F1E75">
        <w:t xml:space="preserve">17. Comunicazione del Presidente su inizio lavori sede via </w:t>
      </w:r>
      <w:proofErr w:type="spellStart"/>
      <w:r w:rsidRPr="003F1E75">
        <w:t>Borgognona</w:t>
      </w:r>
      <w:proofErr w:type="spellEnd"/>
      <w:r w:rsidRPr="003F1E75">
        <w:t>.</w:t>
      </w:r>
    </w:p>
    <w:p w:rsidR="003F1E75" w:rsidRPr="003F1E75" w:rsidRDefault="003F1E75" w:rsidP="003F1E75">
      <w:r w:rsidRPr="003F1E75">
        <w:t>18. Comunicazioni del Presidente e dei componenti.</w:t>
      </w:r>
    </w:p>
    <w:p w:rsidR="003F1E75" w:rsidRPr="003F1E75" w:rsidRDefault="003F1E75" w:rsidP="003F1E75">
      <w:r w:rsidRPr="003F1E75">
        <w:t xml:space="preserve">      </w:t>
      </w:r>
    </w:p>
    <w:p w:rsidR="00F00C11" w:rsidRDefault="00F00C11"/>
    <w:sectPr w:rsidR="00F00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CC"/>
    <w:multiLevelType w:val="hybridMultilevel"/>
    <w:tmpl w:val="A4AABA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15D"/>
    <w:multiLevelType w:val="hybridMultilevel"/>
    <w:tmpl w:val="6ED2C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E7C12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16AF"/>
    <w:multiLevelType w:val="hybridMultilevel"/>
    <w:tmpl w:val="6FCA2D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C68A2"/>
    <w:multiLevelType w:val="hybridMultilevel"/>
    <w:tmpl w:val="7BAE4B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75"/>
    <w:rsid w:val="003F1E75"/>
    <w:rsid w:val="00F0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D8FF"/>
  <w15:chartTrackingRefBased/>
  <w15:docId w15:val="{8BFEF704-1806-4703-AAB0-1A4EC2D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2021-10-15T08:42:00Z</dcterms:created>
  <dcterms:modified xsi:type="dcterms:W3CDTF">2021-10-15T08:44:00Z</dcterms:modified>
</cp:coreProperties>
</file>